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3B" w:rsidRDefault="007201A3">
      <w:r>
        <w:t>Life Expectancy in Washington, Idaho &amp; British Columbia</w:t>
      </w:r>
    </w:p>
    <w:p w:rsidR="007201A3" w:rsidRDefault="007201A3"/>
    <w:p w:rsidR="007201A3" w:rsidRDefault="007201A3">
      <w:hyperlink r:id="rId5" w:history="1">
        <w:r w:rsidRPr="0095147D">
          <w:rPr>
            <w:rStyle w:val="Hyperlink"/>
          </w:rPr>
          <w:t>http://www.sightline.org/2014/10/07/living-longer-in-british-columbia/</w:t>
        </w:r>
      </w:hyperlink>
    </w:p>
    <w:p w:rsidR="007201A3" w:rsidRDefault="007201A3">
      <w:bookmarkStart w:id="0" w:name="_GoBack"/>
      <w:bookmarkEnd w:id="0"/>
    </w:p>
    <w:sectPr w:rsidR="00720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A3"/>
    <w:rsid w:val="001C053B"/>
    <w:rsid w:val="0072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1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ghtline.org/2014/10/07/living-longer-in-british-columb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2016-11-22T23:22:00Z</dcterms:created>
  <dcterms:modified xsi:type="dcterms:W3CDTF">2016-11-22T23:23:00Z</dcterms:modified>
</cp:coreProperties>
</file>